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D1D" w:rsidRPr="00FE4550" w:rsidRDefault="000E0D1D" w:rsidP="000E0D1D">
      <w:pPr>
        <w:rPr>
          <w:b/>
        </w:rPr>
      </w:pPr>
      <w:r w:rsidRPr="00FE4550">
        <w:rPr>
          <w:b/>
        </w:rPr>
        <w:t xml:space="preserve">11.1 LA CREACIÓN DEL ESTADO FRANQUISTA. GRUPOS IDEOLÓGICOS Y APOYOS SOCIALES. ETAPAS DE LA DICTADURA Y PRINCIPALES CARACTERÍSTICAS DE CADA UNA DE ELLAS. EL CONTEXTO INTERNACIONAL: DEL AISLAMIENTO AL RECONOCIMIENTO EXTERIOR. </w:t>
      </w:r>
    </w:p>
    <w:p w:rsidR="00B72582" w:rsidRDefault="00B72582" w:rsidP="00B72582">
      <w:pPr>
        <w:spacing w:line="240" w:lineRule="auto"/>
        <w:ind w:left="-357" w:right="-493"/>
      </w:pPr>
      <w:r w:rsidRPr="00B72582">
        <w:t>El franquismo fue el régimen político y social que nació durante la Guerra Civil debido a la necesidad de los militares sublevados de dotarse de un mando único, una estructura administrativa paralela a la republicana, una legislación y un poder ejecutivo antiparlamentario y antidemocrático. Este entramado se apoyaba en una ideología política de partido único, el Movimiento.</w:t>
      </w:r>
    </w:p>
    <w:p w:rsidR="00B72582" w:rsidRPr="00934C20" w:rsidRDefault="00B72582" w:rsidP="00B72582">
      <w:pPr>
        <w:spacing w:after="0" w:line="360" w:lineRule="auto"/>
        <w:ind w:left="-357" w:right="-493"/>
        <w:rPr>
          <w:rFonts w:ascii="Calibri" w:hAnsi="Calibri" w:cs="Arial"/>
          <w:b/>
        </w:rPr>
      </w:pPr>
      <w:r>
        <w:rPr>
          <w:rFonts w:ascii="Calibri" w:hAnsi="Calibri" w:cs="Arial"/>
          <w:b/>
        </w:rPr>
        <w:t>La creación del Estado franquista</w:t>
      </w:r>
      <w:r w:rsidRPr="00934C20">
        <w:rPr>
          <w:rFonts w:ascii="Calibri" w:hAnsi="Calibri" w:cs="Arial"/>
          <w:b/>
        </w:rPr>
        <w:t xml:space="preserve">: </w:t>
      </w:r>
    </w:p>
    <w:p w:rsidR="00B72582" w:rsidRPr="00B72582" w:rsidRDefault="00B72582" w:rsidP="00B72582">
      <w:pPr>
        <w:spacing w:line="240" w:lineRule="auto"/>
        <w:ind w:left="-357" w:right="-493"/>
      </w:pPr>
      <w:r w:rsidRPr="00B72582">
        <w:t>Los sublevados encontraron el mando único en la figura de Francisco Franco, pieza clave de una dictadura personal, autoritaria, no totalitaria, pragmática y bastante equilibrada entre lo militar y lo católico, vencedor en la Guerra Civil y líder indiscutible. La ausencia doctrinal del régimen vino motivada por el deseo de Franco de no enfrentarse a los diferentes grupos ideológicos  que le prestaban apoyo.</w:t>
      </w:r>
    </w:p>
    <w:p w:rsidR="00B72582" w:rsidRPr="00B72582" w:rsidRDefault="00B72582" w:rsidP="00B72582">
      <w:pPr>
        <w:spacing w:line="240" w:lineRule="auto"/>
        <w:ind w:left="-357" w:right="-493"/>
      </w:pPr>
      <w:r w:rsidRPr="00B72582">
        <w:t>Frente a la debilidad  de las democracias tras la crisis de 1929 –el crack de Wall Street- se impuso la creación de un Estado fuerte; frente al laicismo, un Estado confesional, y frente al progresismo liberal, un Estado tradicional, con la exaltación de algunos valores como la familia, el trabajo, la patria, la unidad nacional y la religión.</w:t>
      </w:r>
    </w:p>
    <w:p w:rsidR="00B72582" w:rsidRPr="00B72582" w:rsidRDefault="00FE4550" w:rsidP="00B72582">
      <w:pPr>
        <w:spacing w:line="240" w:lineRule="auto"/>
        <w:ind w:left="-357" w:right="-493"/>
      </w:pPr>
      <w:r>
        <w:t xml:space="preserve">Franco concentró en su persona todos los poderes: legislativo y ejecutivo (anteriormente en las Cortes y el Gobierno), judicial (nombramiento de los jueces; era Generalísimo de los Ejércitos (mando supremo de cada uno); era jefe del partido único, </w:t>
      </w:r>
      <w:r w:rsidRPr="00B72582">
        <w:t>F.E.T. y de las JONS</w:t>
      </w:r>
      <w:r>
        <w:t xml:space="preserve">, del que </w:t>
      </w:r>
      <w:r w:rsidR="00B72582" w:rsidRPr="00B72582">
        <w:t xml:space="preserve">dependía la Central Nacional Sindicalista, sindicatos verticales que integraban a empresarios y trabajadores por ramas de producción. El Estado controlaba todo el sistema y la afiliación a los sindicatos era obligatoria. El resto de los partidos políticos, asociaciones y sindicatos fueron prohibidos. Se suprimieron todas las libertades democráticas, individuales y colectivas. Se suprimió la Constitución de 1931 y se abolieron los Estatutos de Autonomía de Cataluña y el País Vasco. </w:t>
      </w:r>
    </w:p>
    <w:p w:rsidR="00B72582" w:rsidRPr="00B72582" w:rsidRDefault="00B72582" w:rsidP="00B72582">
      <w:pPr>
        <w:spacing w:line="240" w:lineRule="auto"/>
        <w:ind w:left="-357" w:right="-493"/>
      </w:pPr>
      <w:r w:rsidRPr="00B72582">
        <w:t>El nacionalismo de Franco se basaba en una interpretación heroica de la historia de España. Se añoraba l</w:t>
      </w:r>
      <w:r w:rsidR="00FE4550">
        <w:t xml:space="preserve">a época de los Reyes Católicos y se </w:t>
      </w:r>
      <w:r w:rsidRPr="00B72582">
        <w:t xml:space="preserve">e utilizaron una serie de símbolos ante la necesidad de crear un sentimiento de unidad: la  bandera bicolor de la monarquía española, el saludo nacional como el saludo romano, el escudo con la heráldica de los Reyes Católicos, el yugo y las flechas de los Reyes Católicos, el uniforme (camisa azul de la Falange y boina roja de los carlistas), el Himno Nacional… </w:t>
      </w:r>
    </w:p>
    <w:p w:rsidR="00B72582" w:rsidRDefault="00B72582" w:rsidP="00B72582">
      <w:pPr>
        <w:spacing w:line="240" w:lineRule="auto"/>
        <w:ind w:left="-357" w:right="-493"/>
      </w:pPr>
      <w:r w:rsidRPr="00B72582">
        <w:t>Al terminar la guerra se extendió por todo el país el sistema de represión bajo la Ley de Responsabilidades Políticas (1939), se juzgó a personas que pertenecían a partidos políticos d</w:t>
      </w:r>
      <w:r w:rsidR="00FE4550">
        <w:t xml:space="preserve">e izquierda, a nacionalistas, masones, </w:t>
      </w:r>
      <w:r w:rsidRPr="00B72582">
        <w:t>sindicalistas y a miembros de los tribunales populares del periodo 1936-39, considerados como enemigos naturales que conspiraban permanentemente contra España.</w:t>
      </w:r>
    </w:p>
    <w:p w:rsidR="00B72582" w:rsidRPr="00B72582" w:rsidRDefault="00B72582" w:rsidP="00FE4550">
      <w:pPr>
        <w:spacing w:after="0" w:line="240" w:lineRule="auto"/>
        <w:ind w:left="-357" w:right="-493"/>
      </w:pPr>
      <w:r w:rsidRPr="00B72582">
        <w:t>Hasta 1945 la política interior del régimen era una prolongación de la Guerra Civil y se fue fraguando su contenido constitucional a través de sucesivas Leyes Orgánicas:</w:t>
      </w:r>
    </w:p>
    <w:p w:rsidR="00B72582" w:rsidRPr="00B72582" w:rsidRDefault="00B72582" w:rsidP="00FE4550">
      <w:pPr>
        <w:numPr>
          <w:ilvl w:val="0"/>
          <w:numId w:val="1"/>
        </w:numPr>
        <w:tabs>
          <w:tab w:val="clear" w:pos="3"/>
          <w:tab w:val="num" w:pos="426"/>
        </w:tabs>
        <w:spacing w:after="0" w:line="240" w:lineRule="auto"/>
        <w:ind w:right="-493" w:hanging="145"/>
      </w:pPr>
      <w:r w:rsidRPr="00B72582">
        <w:t>Fuero del Trabajo: articulaba las relaciones del mundo laboral (1938).</w:t>
      </w:r>
    </w:p>
    <w:p w:rsidR="00B72582" w:rsidRPr="00B72582" w:rsidRDefault="00B72582" w:rsidP="00B72582">
      <w:pPr>
        <w:numPr>
          <w:ilvl w:val="0"/>
          <w:numId w:val="1"/>
        </w:numPr>
        <w:tabs>
          <w:tab w:val="clear" w:pos="3"/>
          <w:tab w:val="num" w:pos="426"/>
        </w:tabs>
        <w:spacing w:after="0" w:line="240" w:lineRule="auto"/>
        <w:ind w:right="-493" w:hanging="145"/>
      </w:pPr>
      <w:r w:rsidRPr="00B72582">
        <w:t>Ley Constitutiva de las Cortes: establecía una cámara consultiva (1942).</w:t>
      </w:r>
    </w:p>
    <w:p w:rsidR="00B72582" w:rsidRPr="00B72582" w:rsidRDefault="00B72582" w:rsidP="00B72582">
      <w:pPr>
        <w:numPr>
          <w:ilvl w:val="0"/>
          <w:numId w:val="1"/>
        </w:numPr>
        <w:tabs>
          <w:tab w:val="clear" w:pos="3"/>
          <w:tab w:val="num" w:pos="426"/>
        </w:tabs>
        <w:spacing w:after="0" w:line="240" w:lineRule="auto"/>
        <w:ind w:right="-493" w:hanging="145"/>
      </w:pPr>
      <w:r w:rsidRPr="00B72582">
        <w:t>Fuero de los Españoles: declaración de derechos y deberes que maquillaba la imagen autoritaria del Régimen (1945).</w:t>
      </w:r>
    </w:p>
    <w:p w:rsidR="00B72582" w:rsidRPr="00B72582" w:rsidRDefault="00B72582" w:rsidP="00B72582">
      <w:pPr>
        <w:numPr>
          <w:ilvl w:val="0"/>
          <w:numId w:val="1"/>
        </w:numPr>
        <w:tabs>
          <w:tab w:val="clear" w:pos="3"/>
          <w:tab w:val="num" w:pos="426"/>
        </w:tabs>
        <w:spacing w:after="0" w:line="240" w:lineRule="auto"/>
        <w:ind w:right="-493" w:hanging="145"/>
      </w:pPr>
      <w:r w:rsidRPr="00B72582">
        <w:t>Ley de Referéndum: permitía convocar un plebiscito para que el pueblo aprobara una ley (1945).</w:t>
      </w:r>
    </w:p>
    <w:p w:rsidR="00B72582" w:rsidRPr="00B72582" w:rsidRDefault="00B72582" w:rsidP="00B72582">
      <w:pPr>
        <w:numPr>
          <w:ilvl w:val="0"/>
          <w:numId w:val="1"/>
        </w:numPr>
        <w:tabs>
          <w:tab w:val="clear" w:pos="3"/>
          <w:tab w:val="num" w:pos="426"/>
        </w:tabs>
        <w:spacing w:after="0" w:line="240" w:lineRule="auto"/>
        <w:ind w:right="-493" w:hanging="145"/>
      </w:pPr>
      <w:r w:rsidRPr="00B72582">
        <w:t xml:space="preserve">Ley de Sucesión a la Jefatura del Estado: sometida a referéndum después de la publicación del Manifiesto de Lausana (publicado en 1945 por don Juan de Borbón, pretendiente a la corona de España, en el que  propugnaba la implantación de un régimen de democracia liberal), definía al Régimen como un reino y autorizaba a Franco a nombrar a su sucesor (1947). </w:t>
      </w:r>
    </w:p>
    <w:p w:rsidR="00B72582" w:rsidRPr="00B72582" w:rsidRDefault="00B72582" w:rsidP="00FE4550">
      <w:pPr>
        <w:spacing w:after="0" w:line="240" w:lineRule="auto"/>
        <w:ind w:left="-357" w:right="-493"/>
      </w:pPr>
      <w:r w:rsidRPr="00B72582">
        <w:t>La década de los cincuenta, sin embargo, supuso el final del aislamiento, el fin de la autarquía y de una relativa liberalización económica, y sobre todo el final del predominio de la Falange, que culminó con la promulgación de:</w:t>
      </w:r>
    </w:p>
    <w:p w:rsidR="00B72582" w:rsidRDefault="00B72582" w:rsidP="00B72582">
      <w:pPr>
        <w:numPr>
          <w:ilvl w:val="0"/>
          <w:numId w:val="1"/>
        </w:numPr>
        <w:spacing w:after="0" w:line="240" w:lineRule="auto"/>
        <w:ind w:right="-493"/>
      </w:pPr>
      <w:r w:rsidRPr="00B72582">
        <w:t>Ley de Principios del Movimiento Nacional: donde el Estado se definía como monárquico, católico y tradicional. (1958).</w:t>
      </w:r>
    </w:p>
    <w:p w:rsidR="00B72582" w:rsidRDefault="00B72582" w:rsidP="00B72582">
      <w:pPr>
        <w:spacing w:after="0" w:line="240" w:lineRule="auto"/>
        <w:ind w:left="3" w:right="-493"/>
      </w:pPr>
    </w:p>
    <w:p w:rsidR="00E42928" w:rsidRDefault="00E42928" w:rsidP="00B72582">
      <w:pPr>
        <w:spacing w:after="0" w:line="360" w:lineRule="auto"/>
        <w:ind w:left="-357" w:right="-493"/>
        <w:rPr>
          <w:rFonts w:ascii="Calibri" w:hAnsi="Calibri" w:cs="Arial"/>
          <w:b/>
        </w:rPr>
      </w:pPr>
    </w:p>
    <w:p w:rsidR="00E42928" w:rsidRDefault="00E42928" w:rsidP="00B72582">
      <w:pPr>
        <w:spacing w:after="0" w:line="360" w:lineRule="auto"/>
        <w:ind w:left="-357" w:right="-493"/>
        <w:rPr>
          <w:rFonts w:ascii="Calibri" w:hAnsi="Calibri" w:cs="Arial"/>
          <w:b/>
        </w:rPr>
      </w:pPr>
    </w:p>
    <w:p w:rsidR="00E42928" w:rsidRDefault="00E42928" w:rsidP="00B72582">
      <w:pPr>
        <w:spacing w:after="0" w:line="360" w:lineRule="auto"/>
        <w:ind w:left="-357" w:right="-493"/>
        <w:rPr>
          <w:rFonts w:ascii="Calibri" w:hAnsi="Calibri" w:cs="Arial"/>
          <w:b/>
        </w:rPr>
      </w:pPr>
    </w:p>
    <w:p w:rsidR="00B72582" w:rsidRPr="00B72582" w:rsidRDefault="00B72582" w:rsidP="00B72582">
      <w:pPr>
        <w:spacing w:after="0" w:line="360" w:lineRule="auto"/>
        <w:ind w:left="-357" w:right="-493"/>
        <w:rPr>
          <w:rFonts w:ascii="Calibri" w:hAnsi="Calibri" w:cs="Arial"/>
          <w:b/>
        </w:rPr>
      </w:pPr>
      <w:r w:rsidRPr="00B72582">
        <w:rPr>
          <w:rFonts w:ascii="Calibri" w:hAnsi="Calibri" w:cs="Arial"/>
          <w:b/>
        </w:rPr>
        <w:lastRenderedPageBreak/>
        <w:t>Grupos ideológicos y apoyos sociales</w:t>
      </w:r>
    </w:p>
    <w:p w:rsidR="00B72582" w:rsidRDefault="00B72582" w:rsidP="00B72582">
      <w:pPr>
        <w:pStyle w:val="Prrafodelista"/>
        <w:ind w:left="3"/>
      </w:pPr>
      <w:r>
        <w:t xml:space="preserve">El régimen prohibió los partidos políticos, salvo Falange, pero colaboraron </w:t>
      </w:r>
      <w:r w:rsidRPr="004D2215">
        <w:rPr>
          <w:u w:val="single"/>
        </w:rPr>
        <w:t>grupos ideológicos</w:t>
      </w:r>
      <w:r>
        <w:t xml:space="preserve"> denomi</w:t>
      </w:r>
      <w:r w:rsidR="00E27C22">
        <w:t>nados “familias políticas”</w:t>
      </w:r>
      <w:r>
        <w:t xml:space="preserve">: </w:t>
      </w:r>
    </w:p>
    <w:p w:rsidR="00B72582" w:rsidRDefault="00B72582" w:rsidP="00A24E7B">
      <w:pPr>
        <w:pStyle w:val="Prrafodelista"/>
        <w:ind w:left="3"/>
      </w:pPr>
      <w:r>
        <w:t xml:space="preserve">- </w:t>
      </w:r>
      <w:r w:rsidRPr="000C3ED1">
        <w:rPr>
          <w:b/>
        </w:rPr>
        <w:t>El Ejército</w:t>
      </w:r>
      <w:r>
        <w:t xml:space="preserve"> (Militarismo). Columna vertebral y base del régimen. Se sirvió de él para garantizar el orden, con numerosa presencia en las Cortes y Consejo de Ministros. Algunos exigirían el restablecimiento monárquico.</w:t>
      </w:r>
      <w:bookmarkStart w:id="0" w:name="_GoBack"/>
      <w:bookmarkEnd w:id="0"/>
    </w:p>
    <w:p w:rsidR="00B72582" w:rsidRDefault="00B72582" w:rsidP="00A24E7B">
      <w:pPr>
        <w:pStyle w:val="Prrafodelista"/>
        <w:ind w:left="3"/>
      </w:pPr>
      <w:r>
        <w:t xml:space="preserve"> - </w:t>
      </w:r>
      <w:r w:rsidRPr="00E27C22">
        <w:rPr>
          <w:b/>
        </w:rPr>
        <w:t>La Falange</w:t>
      </w:r>
      <w:r>
        <w:t xml:space="preserve"> (Nacionalsindicalismo). En los primeros años ocupan los puestos más relevantes con líderes como</w:t>
      </w:r>
      <w:r w:rsidR="00E27C22">
        <w:t xml:space="preserve"> Serrano Suñer</w:t>
      </w:r>
      <w:r>
        <w:t xml:space="preserve">. Con la derrota fascista en la Segunda Guerra Mundial perdieron protagonismo. </w:t>
      </w:r>
      <w:r w:rsidR="00E27C22">
        <w:t>T</w:t>
      </w:r>
      <w:r w:rsidR="000C3ED1" w:rsidRPr="000C3ED1">
        <w:t>enían poco que ver con lo que habían sido antes de la Guerra Civil. Era un cuerpo burocrático del Estado, con funciones de propaganda y de organización en el sindicato vertical. A partir de 1958 se impuso la denominación de Movimiento Nacional, que desplazaba la anterior FET y de las JONS</w:t>
      </w:r>
      <w:r w:rsidR="000C3ED1">
        <w:t xml:space="preserve">. </w:t>
      </w:r>
      <w:r>
        <w:t>Aportó principios ideológicos: anticomunismo, antiparlamentarismo y antiliberalismo, y rasgos fascistas (símbolos, saludos y uniformes). Adoctrinó con: Sección Femenina, Frente de Juventudes y la Organización Juvenil Española.</w:t>
      </w:r>
    </w:p>
    <w:p w:rsidR="00B72582" w:rsidRDefault="00B72582" w:rsidP="00A24E7B">
      <w:pPr>
        <w:pStyle w:val="Prrafodelista"/>
        <w:ind w:left="3"/>
      </w:pPr>
      <w:r>
        <w:t xml:space="preserve"> - </w:t>
      </w:r>
      <w:r w:rsidRPr="000C3ED1">
        <w:rPr>
          <w:b/>
        </w:rPr>
        <w:t>Los católicos</w:t>
      </w:r>
      <w:r>
        <w:t xml:space="preserve"> (Nacionalcatolicismo). La Iglesia, como legitimadora del régimen, dominó la vida social. Controló la educación, con competencias en la censura y presencia en los medios de comunicación. Presentes en tareas de Estado con la Asociación Nacional de Propagandistas (ACNP) y el Opus Dei. Al finalizar la Guerra Mundial nac</w:t>
      </w:r>
      <w:r w:rsidR="00E27C22">
        <w:t>en organizaciones críticas</w:t>
      </w:r>
      <w:r>
        <w:t xml:space="preserve"> y el Concilio Vaticano II marcó la separación del régimen. </w:t>
      </w:r>
    </w:p>
    <w:p w:rsidR="00B72582" w:rsidRDefault="00B72582" w:rsidP="00A24E7B">
      <w:pPr>
        <w:pStyle w:val="Prrafodelista"/>
        <w:ind w:left="3"/>
      </w:pPr>
      <w:r>
        <w:t xml:space="preserve">- Los monárquicos: carlistas y </w:t>
      </w:r>
      <w:proofErr w:type="spellStart"/>
      <w:r>
        <w:t>juanistas</w:t>
      </w:r>
      <w:proofErr w:type="spellEnd"/>
      <w:r>
        <w:t>, los primeros integrados en FET de las JONS, y los segundos que aspiraban al restablecimiento de la monarquía en Don Juan de Borbón (Manifiesto de Lausana 1945).</w:t>
      </w:r>
    </w:p>
    <w:p w:rsidR="00A24E7B" w:rsidRDefault="00A24E7B" w:rsidP="00A24E7B">
      <w:pPr>
        <w:pStyle w:val="Prrafodelista"/>
        <w:ind w:left="3"/>
      </w:pPr>
    </w:p>
    <w:p w:rsidR="00B72582" w:rsidRDefault="00B72582" w:rsidP="00A24E7B">
      <w:pPr>
        <w:pStyle w:val="Prrafodelista"/>
        <w:ind w:left="3"/>
      </w:pPr>
      <w:r w:rsidRPr="004D2215">
        <w:rPr>
          <w:u w:val="single"/>
        </w:rPr>
        <w:t>Los apoyos sociales</w:t>
      </w:r>
      <w:r>
        <w:t xml:space="preserve"> el régimen los encontró en: la oligarquía terrateniente y financiera, las clases medias de las pequeñas y medianas ciudades, grandes empresarios y campesinado católico. </w:t>
      </w:r>
    </w:p>
    <w:p w:rsidR="00A24E7B" w:rsidRPr="00A24E7B" w:rsidRDefault="00A24E7B" w:rsidP="00E27C22">
      <w:pPr>
        <w:spacing w:after="0" w:line="240" w:lineRule="auto"/>
        <w:ind w:left="-357" w:right="-493"/>
        <w:rPr>
          <w:rFonts w:ascii="Calibri" w:hAnsi="Calibri" w:cs="Arial"/>
          <w:b/>
        </w:rPr>
      </w:pPr>
      <w:r w:rsidRPr="00A24E7B">
        <w:rPr>
          <w:rFonts w:ascii="Calibri" w:hAnsi="Calibri" w:cs="Arial"/>
          <w:b/>
        </w:rPr>
        <w:t>Etapas de la dictadura y principales características de cada una de ellas.</w:t>
      </w:r>
    </w:p>
    <w:p w:rsidR="000E0D1D" w:rsidRDefault="000E0D1D" w:rsidP="00E27C22">
      <w:pPr>
        <w:spacing w:after="0" w:line="240" w:lineRule="auto"/>
      </w:pPr>
      <w:r>
        <w:t xml:space="preserve">En sus casi cuatro décadas (1939-1975), experimentó grandes cambios a lo largo de tres etapas: </w:t>
      </w:r>
    </w:p>
    <w:p w:rsidR="000E0D1D" w:rsidRDefault="000E0D1D" w:rsidP="00E27C22">
      <w:pPr>
        <w:spacing w:after="0" w:line="240" w:lineRule="auto"/>
        <w:ind w:firstLine="708"/>
      </w:pPr>
      <w:r>
        <w:t>1</w:t>
      </w:r>
      <w:r w:rsidRPr="00E27C22">
        <w:rPr>
          <w:u w:val="single"/>
        </w:rPr>
        <w:t>. El triunfo y asentamiento del régimen</w:t>
      </w:r>
      <w:r>
        <w:t xml:space="preserve"> (1939-1957). Etapa de exilio y represión (Ley de Responsabilidades Políticas 1939). Con el fin de la II Guerra Mundial se inició un aislamiento, junto a una autarquía económica. </w:t>
      </w:r>
    </w:p>
    <w:p w:rsidR="000E0D1D" w:rsidRDefault="000E0D1D" w:rsidP="00E27C22">
      <w:pPr>
        <w:spacing w:after="0"/>
        <w:ind w:firstLine="708"/>
      </w:pPr>
      <w:r>
        <w:t xml:space="preserve">2. </w:t>
      </w:r>
      <w:r w:rsidRPr="00E27C22">
        <w:rPr>
          <w:u w:val="single"/>
        </w:rPr>
        <w:t>El desarrollismo económico</w:t>
      </w:r>
      <w:r>
        <w:t xml:space="preserve"> (1959-1973). Se consolidó el Estado franquista y se suavizó la represión; en política exterior se continuó la apertura exterior, que favoreció el crecimiento económico (el desarrollismo). </w:t>
      </w:r>
    </w:p>
    <w:p w:rsidR="00E27C22" w:rsidRDefault="000E0D1D" w:rsidP="00E27C22">
      <w:pPr>
        <w:spacing w:after="0"/>
        <w:ind w:firstLine="708"/>
      </w:pPr>
      <w:r>
        <w:t xml:space="preserve">3. </w:t>
      </w:r>
      <w:r w:rsidRPr="00E27C22">
        <w:rPr>
          <w:u w:val="single"/>
        </w:rPr>
        <w:t>La crisis final</w:t>
      </w:r>
      <w:r>
        <w:t xml:space="preserve"> (1973-1975). Etapa de inestabilidad del régimen (división interna del mismo), a nivel internacional era un régimen caduco, y en el ámbito económico la crisis internacional de 1973 inició una recesión económica.</w:t>
      </w:r>
    </w:p>
    <w:p w:rsidR="00E27C22" w:rsidRDefault="000E0D1D" w:rsidP="00E27C22">
      <w:pPr>
        <w:spacing w:after="0"/>
        <w:ind w:firstLine="708"/>
      </w:pPr>
      <w:r>
        <w:t xml:space="preserve"> </w:t>
      </w:r>
    </w:p>
    <w:p w:rsidR="00A24E7B" w:rsidRPr="00E27C22" w:rsidRDefault="00A24E7B" w:rsidP="00E27C22">
      <w:pPr>
        <w:spacing w:after="0"/>
        <w:ind w:hanging="284"/>
      </w:pPr>
      <w:r w:rsidRPr="00A24E7B">
        <w:rPr>
          <w:rFonts w:ascii="Calibri" w:hAnsi="Calibri" w:cs="Arial"/>
          <w:b/>
        </w:rPr>
        <w:t>El contexto internacional: del aislacionismo al reconocimiento exterior.</w:t>
      </w:r>
    </w:p>
    <w:p w:rsidR="000C3ED1" w:rsidRPr="000C3ED1" w:rsidRDefault="000C3ED1" w:rsidP="000C3ED1">
      <w:pPr>
        <w:spacing w:after="0" w:line="240" w:lineRule="auto"/>
        <w:ind w:left="-357" w:right="-493"/>
      </w:pPr>
      <w:r w:rsidRPr="000C3ED1">
        <w:t xml:space="preserve">Durante los primeros veinte años del régimen se sucedieron diversas etapas desde el punto de vista político, provocadas por los cambios en el marco internacional: </w:t>
      </w:r>
    </w:p>
    <w:p w:rsidR="000C3ED1" w:rsidRPr="000C3ED1" w:rsidRDefault="000C3ED1" w:rsidP="000C3ED1">
      <w:pPr>
        <w:numPr>
          <w:ilvl w:val="0"/>
          <w:numId w:val="1"/>
        </w:numPr>
        <w:spacing w:after="0" w:line="240" w:lineRule="auto"/>
        <w:ind w:right="-493"/>
      </w:pPr>
      <w:r w:rsidRPr="000C3ED1">
        <w:t>La evolución de la Segunda Guerra Mundial y la victoria aliada.</w:t>
      </w:r>
    </w:p>
    <w:p w:rsidR="000C3ED1" w:rsidRPr="000C3ED1" w:rsidRDefault="000C3ED1" w:rsidP="000C3ED1">
      <w:pPr>
        <w:numPr>
          <w:ilvl w:val="0"/>
          <w:numId w:val="1"/>
        </w:numPr>
        <w:spacing w:after="0" w:line="240" w:lineRule="auto"/>
        <w:ind w:right="-493"/>
      </w:pPr>
      <w:r w:rsidRPr="000C3ED1">
        <w:t>El inicio y consolidación de la Guerra Fría y de la política de bloques.</w:t>
      </w:r>
    </w:p>
    <w:p w:rsidR="000C3ED1" w:rsidRPr="000C3ED1" w:rsidRDefault="000C3ED1" w:rsidP="000C3ED1">
      <w:pPr>
        <w:spacing w:line="240" w:lineRule="auto"/>
        <w:ind w:left="-357" w:right="-493"/>
      </w:pPr>
      <w:r w:rsidRPr="000C3ED1">
        <w:t>El régimen procuró adaptarse a cada situación manteniendo dos principios intocables: en política interior la permanencia de Franco en el poder, apoyado mayoritariamente por el Ejército. En política exterior una actitud anticomunista firme y constante.</w:t>
      </w:r>
    </w:p>
    <w:p w:rsidR="000C3ED1" w:rsidRPr="000C3ED1" w:rsidRDefault="000C3ED1" w:rsidP="000C3ED1">
      <w:pPr>
        <w:spacing w:line="240" w:lineRule="auto"/>
        <w:ind w:left="-357" w:right="-493"/>
      </w:pPr>
      <w:r w:rsidRPr="000C3ED1">
        <w:t xml:space="preserve">El franquismo comenzó orientándose hacia formas totalitarias de tipo fascista. Entre </w:t>
      </w:r>
      <w:r w:rsidRPr="000C3ED1">
        <w:rPr>
          <w:b/>
        </w:rPr>
        <w:t>1938 y 1942</w:t>
      </w:r>
      <w:r w:rsidRPr="000C3ED1">
        <w:t xml:space="preserve"> la figura más relevante fue Serrano Suñer, que diseñó un Estado de tinte pacifista o “nacionalsindicalista”. El partido FET y de las JONS no llegó a convertirse en un movimiento de masas. En esta época se combinaron ministros de las distintas “familias” del régimen: predominaron ministros de origen falangista y los  militares y también una minoría de católicos.</w:t>
      </w:r>
    </w:p>
    <w:p w:rsidR="000C3ED1" w:rsidRPr="000C3ED1" w:rsidRDefault="000C3ED1" w:rsidP="000C3ED1">
      <w:pPr>
        <w:spacing w:line="240" w:lineRule="auto"/>
        <w:ind w:left="-357" w:right="-493"/>
      </w:pPr>
      <w:r w:rsidRPr="000C3ED1">
        <w:t xml:space="preserve">La proyección exterior del régimen durante la Segunda Guerra Mundial se concretó en una postura de no beligerancia, en realidad un apoyo apenas disimulado hacia la Italia fascista y la Alemania nazi, los </w:t>
      </w:r>
      <w:r w:rsidRPr="000C3ED1">
        <w:lastRenderedPageBreak/>
        <w:t xml:space="preserve">aliados de Franco durante la Guerra Civil. Aunque España no intervino en la Segunda Guerra Mundial, el gobierno franquista suministró materias primas de carácter estratégico, cooperó en la invasión de la URSS a través de la División Azul y permitió los bombardeos sobre Gibraltar. </w:t>
      </w:r>
    </w:p>
    <w:p w:rsidR="000C3ED1" w:rsidRPr="000C3ED1" w:rsidRDefault="000C3ED1" w:rsidP="000C3ED1">
      <w:pPr>
        <w:spacing w:line="240" w:lineRule="auto"/>
        <w:ind w:left="-357" w:right="-493"/>
      </w:pPr>
      <w:r w:rsidRPr="000C3ED1">
        <w:t xml:space="preserve">En el protocolo firmado en noviembre de </w:t>
      </w:r>
      <w:r w:rsidRPr="00E27C22">
        <w:t>1940,</w:t>
      </w:r>
      <w:r w:rsidRPr="000C3ED1">
        <w:t xml:space="preserve"> tras la entrevista mantenida entre Hitler y Franco un mes antes en Hendaya (Francia), se acordó la entrada de España en la guerra a cambio de la recuperación de Gibraltar y la obtención de territorios en el África francesa. Sin embargo, la complicación de la campaña alemana en el este de Europa obligó a posponer la conquista de Gibraltar. España finalmente no intervino en la Guerra.</w:t>
      </w:r>
    </w:p>
    <w:p w:rsidR="000C3ED1" w:rsidRPr="000C3ED1" w:rsidRDefault="000C3ED1" w:rsidP="000C3ED1">
      <w:pPr>
        <w:spacing w:line="240" w:lineRule="auto"/>
        <w:ind w:left="-357" w:right="-493"/>
      </w:pPr>
      <w:r w:rsidRPr="000C3ED1">
        <w:t xml:space="preserve"> En </w:t>
      </w:r>
      <w:r w:rsidRPr="000C3ED1">
        <w:rPr>
          <w:b/>
        </w:rPr>
        <w:t>1943</w:t>
      </w:r>
      <w:r w:rsidRPr="000C3ED1">
        <w:t xml:space="preserve">, cuando la Guerra se volvió desfavorable para las potencias del Eje, el gobierno español empezó a distanciarse de Alemania para acercarse al Reino Unido y Estados Unidos. Pensaba que terminada la guerra, británicos y estadounidenses acabarían enfrentándose a los soviéticos. Serrano Suñer fue sustituido y España retiró la División Azul. </w:t>
      </w:r>
    </w:p>
    <w:p w:rsidR="000C3ED1" w:rsidRPr="000C3ED1" w:rsidRDefault="000C3ED1" w:rsidP="000C3ED1">
      <w:pPr>
        <w:spacing w:line="240" w:lineRule="auto"/>
        <w:ind w:left="-357" w:right="-493"/>
      </w:pPr>
      <w:r w:rsidRPr="000C3ED1">
        <w:t>Franco rechazó también el proyecto totalitario por la oposición de monárquicos, carlistas, obispos y la mayor parte de los generales. Los falangistas retuvieron el control del sindicato único y del aparato de propaganda estatal. En 1943 se prohibió utilizar el término fascista para definir el régimen.</w:t>
      </w:r>
    </w:p>
    <w:p w:rsidR="000C3ED1" w:rsidRPr="000C3ED1" w:rsidRDefault="000C3ED1" w:rsidP="000C3ED1">
      <w:pPr>
        <w:spacing w:line="240" w:lineRule="auto"/>
        <w:ind w:left="-357" w:right="-493"/>
      </w:pPr>
      <w:r w:rsidRPr="000C3ED1">
        <w:t xml:space="preserve">La victoria de los aliados en </w:t>
      </w:r>
      <w:r w:rsidRPr="000C3ED1">
        <w:rPr>
          <w:b/>
        </w:rPr>
        <w:t>1945</w:t>
      </w:r>
      <w:r w:rsidRPr="000C3ED1">
        <w:t xml:space="preserve"> desencadenó una fuerte oposición internacional contra el régimen político español: la ONU condenó el régimen de Franco, se produjo un boicot político y económico y se retiraron los embajadores decretándose un bloqueo económico. </w:t>
      </w:r>
    </w:p>
    <w:p w:rsidR="000C3ED1" w:rsidRPr="000C3ED1" w:rsidRDefault="000C3ED1" w:rsidP="000C3ED1">
      <w:pPr>
        <w:spacing w:line="240" w:lineRule="auto"/>
        <w:ind w:left="-357" w:right="-493"/>
      </w:pPr>
      <w:r w:rsidRPr="000C3ED1">
        <w:t xml:space="preserve">Desde 1945 se incrementó la influencia política de los católicos en los gobiernos franquistas, una de las figuras más representativas fue Alberto Martín </w:t>
      </w:r>
      <w:proofErr w:type="spellStart"/>
      <w:r w:rsidRPr="000C3ED1">
        <w:t>Artajo</w:t>
      </w:r>
      <w:proofErr w:type="spellEnd"/>
      <w:r w:rsidRPr="000C3ED1">
        <w:t xml:space="preserve"> que ocupó la cartera de Asuntos Exteriores, cargo desde el que buscó obtener el favor de los aliados vencedores y de la opinión pública internacional. Se inicia así una etapa de nacionalcatolicismo en la que destaca el almirante Carrero Blanco, que fue nombrado subsecretario de la Presidencia.</w:t>
      </w:r>
    </w:p>
    <w:p w:rsidR="000C3ED1" w:rsidRPr="000C3ED1" w:rsidRDefault="000C3ED1" w:rsidP="000C3ED1">
      <w:pPr>
        <w:spacing w:line="240" w:lineRule="auto"/>
        <w:ind w:left="-357" w:right="-493"/>
      </w:pPr>
      <w:r w:rsidRPr="000C3ED1">
        <w:t>El régimen quería presentarse como un mínimo Estado de derecho, que reconocía la existencia de los derechos del hombre por encima del poder del Gobierno. En 1945 se promulgó el Fuero de los Españoles. En 1946 se iniciaron unos cauces de participación política: algunos concejales serían elegidos por los ciudadanos, aunque en su mayoría, lo mismo que los alcaldes, eran nombrados por el Gobierno. En 1947 se celebró un referéndum en el que se aprobó la Ley de Sucesión. Se establecieron también unas Cortes Españolas, que acogerían la representación orgánica de los españoles, encauzada a través de las familias, de los municipios y de los sindicatos.</w:t>
      </w:r>
    </w:p>
    <w:p w:rsidR="000C3ED1" w:rsidRPr="000C3ED1" w:rsidRDefault="000C3ED1" w:rsidP="000C3ED1">
      <w:pPr>
        <w:spacing w:line="240" w:lineRule="auto"/>
        <w:ind w:left="-357" w:right="-493"/>
      </w:pPr>
      <w:r w:rsidRPr="000C3ED1">
        <w:t xml:space="preserve">En </w:t>
      </w:r>
      <w:r w:rsidRPr="000C3ED1">
        <w:rPr>
          <w:b/>
        </w:rPr>
        <w:t>1948</w:t>
      </w:r>
      <w:r w:rsidRPr="000C3ED1">
        <w:t xml:space="preserve"> se inició la Guerra Fría entre EEUU y la URSS. EEUU necesitaba aliados anticomunistas. Ese mismo año  Francia reabrió sus fronteras y, junto con el Reino Unido firmó acuerdos comerciales con España. En 1949 un banco estadounidense abría su crédito al gobierno de Franco. En 1950 la ONU levanta su veto contra el régimen español. En septiembre de 1953 se firmaron unos pactos bilaterales con EEUU que establecieron las bases militares de Zaragoza, Torrejón, Morón y Rota a cambio de que España obtuviera seguridad económica y militar. Ese mismo año España firmaba un Concordato con la Santa Sede que consagró la confesionalidad del Estado español. En 1955 España ingresó en la ONU y Franco pasó a ser un fiel aliado de EEUU. Pese a todo, España no pudo disfrutar de las ayudas del Plan Marshall ni incorporarse a la OTAN (Organización Militar del Atlántico Norte), creada en 1949, ni a la CEE (Comunidad Económica Europea), constituida en 1957 debido al carácter antidemocrático del régimen franquista. </w:t>
      </w:r>
    </w:p>
    <w:p w:rsidR="000C3ED1" w:rsidRPr="000C3ED1" w:rsidRDefault="00E27C22" w:rsidP="000C3ED1">
      <w:pPr>
        <w:spacing w:line="240" w:lineRule="auto"/>
        <w:ind w:left="-357" w:right="-493"/>
      </w:pPr>
      <w:r>
        <w:t xml:space="preserve">Las </w:t>
      </w:r>
      <w:r w:rsidR="000C3ED1" w:rsidRPr="000C3ED1">
        <w:t>protestas universitarias</w:t>
      </w:r>
      <w:r>
        <w:t xml:space="preserve"> de 1956 obligaron</w:t>
      </w:r>
      <w:r w:rsidR="000C3ED1" w:rsidRPr="000C3ED1">
        <w:t xml:space="preserve"> a Franco a realizar un nuevo cambio de timón en </w:t>
      </w:r>
      <w:r w:rsidR="000C3ED1" w:rsidRPr="000C3ED1">
        <w:rPr>
          <w:b/>
        </w:rPr>
        <w:t>1957</w:t>
      </w:r>
      <w:r w:rsidR="000C3ED1" w:rsidRPr="000C3ED1">
        <w:t>. Los ministros católicos, ahora del Opus Dei, fueron conocidos como tecnócratas. Este equipo, con Laureano López Rodó a la cabeza, diseñó el Plan de Estabilización de 1959 y fue el artífice del crecimiento económico de los años sesenta.</w:t>
      </w:r>
    </w:p>
    <w:p w:rsidR="000C3ED1" w:rsidRPr="000C3ED1" w:rsidRDefault="000C3ED1" w:rsidP="000C3ED1">
      <w:pPr>
        <w:spacing w:line="240" w:lineRule="auto"/>
        <w:ind w:left="-357" w:right="-493"/>
      </w:pPr>
      <w:r w:rsidRPr="000C3ED1">
        <w:t>La visita oficial a España del presidente estadounidense Dwight Eisenhower, en 1959, fue la manifestación externa del afianzamiento del poder de Franco Un reflejo de esta consolidación fue también la promulgación en 1958 de la Ley Fundamental de Principios del Movimiento Nacional que mantenía que la familia, el municipio y el sindicato eran los únicos sistemas de participación política y que estos principios eran permanentes e inalterables. Cualquier persona que accedía a un cargo público tenía que jurar acatarlos.</w:t>
      </w:r>
    </w:p>
    <w:p w:rsidR="000C3ED1" w:rsidRDefault="000C3ED1" w:rsidP="000E0D1D"/>
    <w:sectPr w:rsidR="000C3ED1" w:rsidSect="00B72582">
      <w:pgSz w:w="11906" w:h="16838"/>
      <w:pgMar w:top="709"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426F3"/>
    <w:multiLevelType w:val="hybridMultilevel"/>
    <w:tmpl w:val="29866F9A"/>
    <w:lvl w:ilvl="0" w:tplc="1CA2E16A">
      <w:start w:val="15"/>
      <w:numFmt w:val="bullet"/>
      <w:lvlText w:val="-"/>
      <w:lvlJc w:val="left"/>
      <w:pPr>
        <w:tabs>
          <w:tab w:val="num" w:pos="3"/>
        </w:tabs>
        <w:ind w:left="3" w:hanging="360"/>
      </w:pPr>
      <w:rPr>
        <w:rFonts w:ascii="Arial" w:eastAsia="Times New Roman" w:hAnsi="Arial" w:cs="Arial" w:hint="default"/>
      </w:rPr>
    </w:lvl>
    <w:lvl w:ilvl="1" w:tplc="0C0A0003" w:tentative="1">
      <w:start w:val="1"/>
      <w:numFmt w:val="bullet"/>
      <w:lvlText w:val="o"/>
      <w:lvlJc w:val="left"/>
      <w:pPr>
        <w:tabs>
          <w:tab w:val="num" w:pos="723"/>
        </w:tabs>
        <w:ind w:left="723" w:hanging="360"/>
      </w:pPr>
      <w:rPr>
        <w:rFonts w:ascii="Courier New" w:hAnsi="Courier New" w:cs="Courier New" w:hint="default"/>
      </w:rPr>
    </w:lvl>
    <w:lvl w:ilvl="2" w:tplc="0C0A0005" w:tentative="1">
      <w:start w:val="1"/>
      <w:numFmt w:val="bullet"/>
      <w:lvlText w:val=""/>
      <w:lvlJc w:val="left"/>
      <w:pPr>
        <w:tabs>
          <w:tab w:val="num" w:pos="1443"/>
        </w:tabs>
        <w:ind w:left="1443" w:hanging="360"/>
      </w:pPr>
      <w:rPr>
        <w:rFonts w:ascii="Wingdings" w:hAnsi="Wingdings" w:hint="default"/>
      </w:rPr>
    </w:lvl>
    <w:lvl w:ilvl="3" w:tplc="0C0A0001" w:tentative="1">
      <w:start w:val="1"/>
      <w:numFmt w:val="bullet"/>
      <w:lvlText w:val=""/>
      <w:lvlJc w:val="left"/>
      <w:pPr>
        <w:tabs>
          <w:tab w:val="num" w:pos="2163"/>
        </w:tabs>
        <w:ind w:left="2163" w:hanging="360"/>
      </w:pPr>
      <w:rPr>
        <w:rFonts w:ascii="Symbol" w:hAnsi="Symbol" w:hint="default"/>
      </w:rPr>
    </w:lvl>
    <w:lvl w:ilvl="4" w:tplc="0C0A0003" w:tentative="1">
      <w:start w:val="1"/>
      <w:numFmt w:val="bullet"/>
      <w:lvlText w:val="o"/>
      <w:lvlJc w:val="left"/>
      <w:pPr>
        <w:tabs>
          <w:tab w:val="num" w:pos="2883"/>
        </w:tabs>
        <w:ind w:left="2883" w:hanging="360"/>
      </w:pPr>
      <w:rPr>
        <w:rFonts w:ascii="Courier New" w:hAnsi="Courier New" w:cs="Courier New" w:hint="default"/>
      </w:rPr>
    </w:lvl>
    <w:lvl w:ilvl="5" w:tplc="0C0A0005" w:tentative="1">
      <w:start w:val="1"/>
      <w:numFmt w:val="bullet"/>
      <w:lvlText w:val=""/>
      <w:lvlJc w:val="left"/>
      <w:pPr>
        <w:tabs>
          <w:tab w:val="num" w:pos="3603"/>
        </w:tabs>
        <w:ind w:left="3603" w:hanging="360"/>
      </w:pPr>
      <w:rPr>
        <w:rFonts w:ascii="Wingdings" w:hAnsi="Wingdings" w:hint="default"/>
      </w:rPr>
    </w:lvl>
    <w:lvl w:ilvl="6" w:tplc="0C0A0001" w:tentative="1">
      <w:start w:val="1"/>
      <w:numFmt w:val="bullet"/>
      <w:lvlText w:val=""/>
      <w:lvlJc w:val="left"/>
      <w:pPr>
        <w:tabs>
          <w:tab w:val="num" w:pos="4323"/>
        </w:tabs>
        <w:ind w:left="4323" w:hanging="360"/>
      </w:pPr>
      <w:rPr>
        <w:rFonts w:ascii="Symbol" w:hAnsi="Symbol" w:hint="default"/>
      </w:rPr>
    </w:lvl>
    <w:lvl w:ilvl="7" w:tplc="0C0A0003" w:tentative="1">
      <w:start w:val="1"/>
      <w:numFmt w:val="bullet"/>
      <w:lvlText w:val="o"/>
      <w:lvlJc w:val="left"/>
      <w:pPr>
        <w:tabs>
          <w:tab w:val="num" w:pos="5043"/>
        </w:tabs>
        <w:ind w:left="5043" w:hanging="360"/>
      </w:pPr>
      <w:rPr>
        <w:rFonts w:ascii="Courier New" w:hAnsi="Courier New" w:cs="Courier New" w:hint="default"/>
      </w:rPr>
    </w:lvl>
    <w:lvl w:ilvl="8" w:tplc="0C0A0005" w:tentative="1">
      <w:start w:val="1"/>
      <w:numFmt w:val="bullet"/>
      <w:lvlText w:val=""/>
      <w:lvlJc w:val="left"/>
      <w:pPr>
        <w:tabs>
          <w:tab w:val="num" w:pos="5763"/>
        </w:tabs>
        <w:ind w:left="57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1D"/>
    <w:rsid w:val="000C3ED1"/>
    <w:rsid w:val="000E0D1D"/>
    <w:rsid w:val="00174768"/>
    <w:rsid w:val="004D2215"/>
    <w:rsid w:val="00A24E7B"/>
    <w:rsid w:val="00B72582"/>
    <w:rsid w:val="00E27C22"/>
    <w:rsid w:val="00E42928"/>
    <w:rsid w:val="00E64D36"/>
    <w:rsid w:val="00FE45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366E7-776E-4FE1-8397-FCE20525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2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1990</Words>
  <Characters>10950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Samalea</dc:creator>
  <cp:keywords/>
  <dc:description/>
  <cp:lastModifiedBy>Marta Samalea</cp:lastModifiedBy>
  <cp:revision>5</cp:revision>
  <dcterms:created xsi:type="dcterms:W3CDTF">2020-03-25T08:51:00Z</dcterms:created>
  <dcterms:modified xsi:type="dcterms:W3CDTF">2020-03-25T10:12:00Z</dcterms:modified>
</cp:coreProperties>
</file>